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9CFE" w14:textId="77777777" w:rsidR="00525A69" w:rsidRPr="00C5260A" w:rsidRDefault="005B7EEB" w:rsidP="006A4996">
      <w:pPr>
        <w:pStyle w:val="Title"/>
      </w:pPr>
      <w:r>
        <w:t xml:space="preserve">Conflict of Interest Policy </w:t>
      </w:r>
    </w:p>
    <w:p w14:paraId="68C39CFF" w14:textId="77777777" w:rsidR="00525A69" w:rsidRPr="009D1178" w:rsidRDefault="005B7EEB" w:rsidP="005B7EEB">
      <w:pPr>
        <w:pStyle w:val="Heading1"/>
        <w:spacing w:before="480" w:after="60"/>
        <w:rPr>
          <w:color w:val="000033"/>
          <w:sz w:val="24"/>
          <w:szCs w:val="28"/>
        </w:rPr>
      </w:pPr>
      <w:r w:rsidRPr="009D1178">
        <w:rPr>
          <w:color w:val="000033"/>
          <w:sz w:val="24"/>
          <w:szCs w:val="28"/>
        </w:rPr>
        <w:t xml:space="preserve">1. Purpose </w:t>
      </w:r>
    </w:p>
    <w:p w14:paraId="68C39D00" w14:textId="77777777"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purpose of this policy is to assist the managing Committee of [insert club] to effectively identify, disclose and manage any actual, potential or perceived conflicts of interest in order to protect the integrity of the club and manage risk. </w:t>
      </w:r>
    </w:p>
    <w:p w14:paraId="68C39D01"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68C39D02"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2. Objective </w:t>
      </w:r>
    </w:p>
    <w:p w14:paraId="68C39D03" w14:textId="77777777"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Members of the Committee are aware of their obligations to disclose any conflicts of interest that they may have and to comply with this policy to ensure they effectively manage those conflicts of interest as representatives of the club. </w:t>
      </w:r>
    </w:p>
    <w:p w14:paraId="68C39D04"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68C39D05"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3. Scope </w:t>
      </w:r>
    </w:p>
    <w:p w14:paraId="68C39D06" w14:textId="77777777"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This policy applies to members of the managing Committee of [insert club]. </w:t>
      </w:r>
    </w:p>
    <w:p w14:paraId="68C39D07"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68C39D08" w14:textId="77777777" w:rsidR="005B7EEB" w:rsidRPr="009D1178" w:rsidRDefault="005B7EEB" w:rsidP="005B7EEB">
      <w:pPr>
        <w:suppressAutoHyphens w:val="0"/>
        <w:adjustRightInd/>
        <w:snapToGrid/>
        <w:spacing w:before="0" w:line="276" w:lineRule="auto"/>
        <w:jc w:val="both"/>
        <w:rPr>
          <w:rFonts w:ascii="Arial" w:eastAsia="Calibri" w:hAnsi="Arial" w:cs="Arial"/>
          <w:b/>
          <w:bCs/>
          <w:color w:val="000033"/>
          <w:sz w:val="24"/>
          <w:szCs w:val="24"/>
        </w:rPr>
      </w:pPr>
      <w:r w:rsidRPr="009D1178">
        <w:rPr>
          <w:rFonts w:ascii="Arial" w:eastAsia="Calibri" w:hAnsi="Arial" w:cs="Arial"/>
          <w:b/>
          <w:bCs/>
          <w:color w:val="000033"/>
          <w:sz w:val="24"/>
          <w:szCs w:val="24"/>
        </w:rPr>
        <w:t>4. Definition of conflicts of interest</w:t>
      </w:r>
    </w:p>
    <w:p w14:paraId="68C39D09"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A conflict of interest occurs when one’s personal interests conflict with their responsibility to act in the best interests of the club. Personal interests include direct interests as well as those of family, friends, or other organisations a person may be involved with or have an interest in (for example, as a shareholder). It also includes a conflict between a member’s duty to the cluband another duty that the member has (for example, to another committee). A conflict of interest may be actual, potential or perceived and may be financial or non-financial. </w:t>
      </w:r>
    </w:p>
    <w:p w14:paraId="68C39D0A" w14:textId="77777777" w:rsid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These situations present the risk that a person will make a decision based on, or affected by, these influences, rather than in the best interests of the club must be managed accordingly. </w:t>
      </w:r>
    </w:p>
    <w:p w14:paraId="68C39D0B"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p>
    <w:p w14:paraId="68C39D0C"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5. Policy </w:t>
      </w:r>
    </w:p>
    <w:p w14:paraId="68C39D0D"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This policy has been developed because conflicts of interest commonly arise, and do not need to present a problem to the club if they are openly and effectively managed. It is the policy of [insert club] as well as a responsibility of the committee, that ethical, legal, financial or other conflicts of interest be avoided and that any such conflicts (where they do arise) do not conflict with the obligations to the club.</w:t>
      </w:r>
    </w:p>
    <w:p w14:paraId="68C39D0E"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[Insert club]will manage conflicts of interest by requiring committee members to: </w:t>
      </w:r>
    </w:p>
    <w:p w14:paraId="68C39D0F"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avoid conflicts of interest where possible </w:t>
      </w:r>
    </w:p>
    <w:p w14:paraId="68C39D10"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identify and disclose any conflicts of interest </w:t>
      </w:r>
    </w:p>
    <w:p w14:paraId="68C39D11"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carefully manage any conflicts of interest; and </w:t>
      </w:r>
    </w:p>
    <w:p w14:paraId="68C39D12" w14:textId="77777777" w:rsidR="005B7EEB" w:rsidRPr="005B7EEB" w:rsidRDefault="005B7EEB" w:rsidP="005B7EEB">
      <w:pPr>
        <w:numPr>
          <w:ilvl w:val="0"/>
          <w:numId w:val="44"/>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follow this policy and respond to any breaches.</w:t>
      </w:r>
    </w:p>
    <w:p w14:paraId="68C39D13" w14:textId="77777777" w:rsidR="005B7EEB" w:rsidRPr="005B7EEB" w:rsidRDefault="005B7EEB" w:rsidP="005B7EEB">
      <w:pPr>
        <w:suppressAutoHyphens w:val="0"/>
        <w:adjustRightInd/>
        <w:snapToGrid/>
        <w:spacing w:before="0" w:line="276" w:lineRule="auto"/>
        <w:ind w:left="720"/>
        <w:contextualSpacing/>
        <w:jc w:val="both"/>
        <w:rPr>
          <w:rFonts w:ascii="Arial" w:eastAsia="Calibri" w:hAnsi="Arial" w:cs="Arial"/>
          <w:color w:val="auto"/>
          <w:sz w:val="21"/>
          <w:szCs w:val="21"/>
        </w:rPr>
      </w:pPr>
    </w:p>
    <w:p w14:paraId="68C39D14"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5.1 Responsibility of the Committee </w:t>
      </w:r>
    </w:p>
    <w:p w14:paraId="68C39D15"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committee is responsible for: </w:t>
      </w:r>
    </w:p>
    <w:p w14:paraId="68C39D16"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establishing a system for identifying, disclosing and managing conflicts of interest </w:t>
      </w:r>
    </w:p>
    <w:p w14:paraId="68C39D17"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monitoring compliance with this policy; and </w:t>
      </w:r>
    </w:p>
    <w:p w14:paraId="68C39D18" w14:textId="77777777" w:rsidR="005B7EEB" w:rsidRPr="005B7EEB" w:rsidRDefault="005B7EEB" w:rsidP="005B7EEB">
      <w:pPr>
        <w:numPr>
          <w:ilvl w:val="0"/>
          <w:numId w:val="45"/>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reviewing this policy regularly to ensure it is operating effectively </w:t>
      </w:r>
    </w:p>
    <w:p w14:paraId="68C39D19"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Committee members must be made aware of this Policy and disclose any actual or perceived material conflicts of interests as required by this policy.</w:t>
      </w:r>
    </w:p>
    <w:p w14:paraId="68C39D1A" w14:textId="77777777" w:rsidR="009D1178" w:rsidRDefault="009D1178" w:rsidP="005B7EEB">
      <w:pPr>
        <w:suppressAutoHyphens w:val="0"/>
        <w:adjustRightInd/>
        <w:snapToGrid/>
        <w:spacing w:before="0" w:line="276" w:lineRule="auto"/>
        <w:jc w:val="both"/>
        <w:rPr>
          <w:rFonts w:ascii="Arial" w:eastAsia="Calibri" w:hAnsi="Arial" w:cs="Arial"/>
          <w:b/>
          <w:color w:val="000033"/>
          <w:sz w:val="22"/>
          <w:szCs w:val="22"/>
        </w:rPr>
      </w:pPr>
    </w:p>
    <w:p w14:paraId="68C39D1B"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lastRenderedPageBreak/>
        <w:t xml:space="preserve">5.2 Identification and disclosure of conflicts of interest </w:t>
      </w:r>
    </w:p>
    <w:p w14:paraId="68C39D1C"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Once an actual, potential or perceived conflict of interest is identified, it must be entered into the club’s Conflict of Interest Register, as well as being raised with the committee. The register must be maintained by the President/Chair and record information related to a conflict of interest (including the nature and extent of the conflict of interest and any steps taken to address it).  </w:t>
      </w:r>
    </w:p>
    <w:p w14:paraId="68C39D1D" w14:textId="77777777" w:rsidR="005B7EEB" w:rsidRDefault="005B7EEB" w:rsidP="005B7EEB">
      <w:pPr>
        <w:suppressAutoHyphens w:val="0"/>
        <w:adjustRightInd/>
        <w:snapToGrid/>
        <w:spacing w:before="0" w:line="276" w:lineRule="auto"/>
        <w:jc w:val="both"/>
        <w:rPr>
          <w:rFonts w:ascii="Arial" w:eastAsia="Calibri" w:hAnsi="Arial" w:cs="Arial"/>
          <w:b/>
          <w:color w:val="000033"/>
          <w:sz w:val="28"/>
          <w:szCs w:val="28"/>
        </w:rPr>
      </w:pPr>
    </w:p>
    <w:p w14:paraId="68C39D1E"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6. Action required for management of conflicts of interest </w:t>
      </w:r>
    </w:p>
    <w:p w14:paraId="68C39D1F" w14:textId="77777777" w:rsidR="005B7EEB" w:rsidRPr="009D1178" w:rsidRDefault="005B7EEB" w:rsidP="009D1178">
      <w:pPr>
        <w:suppressAutoHyphens w:val="0"/>
        <w:adjustRightInd/>
        <w:snapToGrid/>
        <w:spacing w:before="24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 xml:space="preserve">6.1 Conflicts of interest of committee members </w:t>
      </w:r>
    </w:p>
    <w:p w14:paraId="68C39D20"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Once a conflict of interest has been appropriately disclosed, the committee (excluding the member disclosing and any other conflicted member) must decide whether or not the conflicted member should: </w:t>
      </w:r>
    </w:p>
    <w:p w14:paraId="68C39D21"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vote on the matter (this is a minimum) </w:t>
      </w:r>
    </w:p>
    <w:p w14:paraId="68C39D22"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participate in any debate; or </w:t>
      </w:r>
    </w:p>
    <w:p w14:paraId="68C39D23" w14:textId="77777777" w:rsidR="005B7EEB" w:rsidRPr="005B7EEB" w:rsidRDefault="005B7EEB" w:rsidP="005B7EEB">
      <w:pPr>
        <w:numPr>
          <w:ilvl w:val="0"/>
          <w:numId w:val="46"/>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be present in the room during the debate and the voting</w:t>
      </w:r>
    </w:p>
    <w:p w14:paraId="68C39D24"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In exceptional circumstances, such as where a conflict is very significant or likely to prevent a member from regularly participating in discussions, it may be worth the committee considering whether it is appropriate for the person conflicted to resign from the committee. </w:t>
      </w:r>
    </w:p>
    <w:p w14:paraId="68C39D25" w14:textId="77777777" w:rsidR="005B7EEB" w:rsidRDefault="005B7EEB" w:rsidP="005B7EEB">
      <w:pPr>
        <w:suppressAutoHyphens w:val="0"/>
        <w:adjustRightInd/>
        <w:snapToGrid/>
        <w:spacing w:before="0" w:line="276" w:lineRule="auto"/>
        <w:jc w:val="both"/>
        <w:rPr>
          <w:rFonts w:ascii="Arial" w:eastAsia="Calibri" w:hAnsi="Arial" w:cs="Arial"/>
          <w:b/>
          <w:color w:val="000033"/>
          <w:sz w:val="22"/>
          <w:szCs w:val="28"/>
        </w:rPr>
      </w:pPr>
    </w:p>
    <w:p w14:paraId="68C39D26"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2"/>
          <w:szCs w:val="22"/>
        </w:rPr>
      </w:pPr>
      <w:r w:rsidRPr="009D1178">
        <w:rPr>
          <w:rFonts w:ascii="Arial" w:eastAsia="Calibri" w:hAnsi="Arial" w:cs="Arial"/>
          <w:b/>
          <w:color w:val="000033"/>
          <w:sz w:val="22"/>
          <w:szCs w:val="22"/>
        </w:rPr>
        <w:t>6.2 What should be considered when deciding what action to take</w:t>
      </w:r>
    </w:p>
    <w:p w14:paraId="68C39D27"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In deciding what approach to take, the committee will consider:</w:t>
      </w:r>
    </w:p>
    <w:p w14:paraId="68C39D28"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whether the conflict needs to be avoided or simply documented </w:t>
      </w:r>
    </w:p>
    <w:p w14:paraId="68C39D29"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whether the conflict will realistically impair the disclosing person’s capacity to impartially participate in decision-making </w:t>
      </w:r>
    </w:p>
    <w:p w14:paraId="68C39D2A"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 xml:space="preserve">alternative options to avoid the conflict and; </w:t>
      </w:r>
    </w:p>
    <w:p w14:paraId="68C39D2B" w14:textId="77777777" w:rsidR="005B7EEB" w:rsidRPr="005B7EEB" w:rsidRDefault="005B7EEB" w:rsidP="005B7EEB">
      <w:pPr>
        <w:numPr>
          <w:ilvl w:val="0"/>
          <w:numId w:val="47"/>
        </w:numPr>
        <w:suppressAutoHyphens w:val="0"/>
        <w:adjustRightInd/>
        <w:snapToGrid/>
        <w:spacing w:before="0" w:line="276" w:lineRule="auto"/>
        <w:contextualSpacing/>
        <w:jc w:val="both"/>
        <w:rPr>
          <w:rFonts w:ascii="Arial" w:eastAsia="Calibri" w:hAnsi="Arial" w:cs="Arial"/>
          <w:color w:val="auto"/>
          <w:sz w:val="20"/>
          <w:szCs w:val="21"/>
        </w:rPr>
      </w:pPr>
      <w:r w:rsidRPr="005B7EEB">
        <w:rPr>
          <w:rFonts w:ascii="Arial" w:eastAsia="Calibri" w:hAnsi="Arial" w:cs="Arial"/>
          <w:color w:val="auto"/>
          <w:sz w:val="20"/>
          <w:szCs w:val="21"/>
        </w:rPr>
        <w:t>the possibility of creating an appearance of improper conduct that might impair confidence in, or the reputation of, the club.</w:t>
      </w:r>
    </w:p>
    <w:p w14:paraId="68C39D2C"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The approval of any action requires the agreement of at least a majority of the committee (excluding any conflicted member/s) who are present and voting at the meeting. The action and result of the voting will be recorded in the minutes of the meeting and in the register. </w:t>
      </w:r>
    </w:p>
    <w:p w14:paraId="68C39D2D" w14:textId="77777777" w:rsidR="005B7EEB" w:rsidRDefault="005B7EEB" w:rsidP="005B7EEB">
      <w:pPr>
        <w:suppressAutoHyphens w:val="0"/>
        <w:adjustRightInd/>
        <w:snapToGrid/>
        <w:spacing w:before="0" w:line="276" w:lineRule="auto"/>
        <w:jc w:val="both"/>
        <w:rPr>
          <w:rFonts w:ascii="Arial" w:eastAsia="Calibri" w:hAnsi="Arial" w:cs="Arial"/>
          <w:b/>
          <w:color w:val="000033"/>
          <w:sz w:val="28"/>
          <w:szCs w:val="28"/>
        </w:rPr>
      </w:pPr>
    </w:p>
    <w:p w14:paraId="68C39D2E" w14:textId="77777777" w:rsidR="005B7EEB" w:rsidRPr="009D1178" w:rsidRDefault="005B7EEB" w:rsidP="005B7EEB">
      <w:pPr>
        <w:suppressAutoHyphens w:val="0"/>
        <w:adjustRightInd/>
        <w:snapToGrid/>
        <w:spacing w:before="0" w:line="276" w:lineRule="auto"/>
        <w:jc w:val="both"/>
        <w:rPr>
          <w:rFonts w:ascii="Arial" w:eastAsia="Calibri" w:hAnsi="Arial" w:cs="Arial"/>
          <w:b/>
          <w:color w:val="000033"/>
          <w:sz w:val="24"/>
          <w:szCs w:val="24"/>
        </w:rPr>
      </w:pPr>
      <w:r w:rsidRPr="009D1178">
        <w:rPr>
          <w:rFonts w:ascii="Arial" w:eastAsia="Calibri" w:hAnsi="Arial" w:cs="Arial"/>
          <w:b/>
          <w:color w:val="000033"/>
          <w:sz w:val="24"/>
          <w:szCs w:val="24"/>
        </w:rPr>
        <w:t xml:space="preserve">7. Compliance with this policy </w:t>
      </w:r>
    </w:p>
    <w:p w14:paraId="68C39D2F"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If the committee has a reason to believe that a person subject to the policy has failed to comply with it, it will investigate the circumstances. </w:t>
      </w:r>
    </w:p>
    <w:p w14:paraId="68C39D30"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 xml:space="preserve">If it is found that this person has failed to disclose a conflict of interest, the committee may take action against them. This may include seeking to terminate their position as a member. </w:t>
      </w:r>
    </w:p>
    <w:p w14:paraId="68C39D31" w14:textId="77777777" w:rsidR="005B7EEB" w:rsidRPr="005B7EEB" w:rsidRDefault="005B7EEB" w:rsidP="005B7EEB">
      <w:pPr>
        <w:suppressAutoHyphens w:val="0"/>
        <w:adjustRightInd/>
        <w:snapToGrid/>
        <w:spacing w:before="0" w:line="276" w:lineRule="auto"/>
        <w:jc w:val="both"/>
        <w:rPr>
          <w:rFonts w:ascii="Arial" w:eastAsia="Calibri" w:hAnsi="Arial" w:cs="Arial"/>
          <w:color w:val="auto"/>
          <w:sz w:val="20"/>
          <w:szCs w:val="21"/>
        </w:rPr>
      </w:pPr>
      <w:r w:rsidRPr="005B7EEB">
        <w:rPr>
          <w:rFonts w:ascii="Arial" w:eastAsia="Calibri" w:hAnsi="Arial" w:cs="Arial"/>
          <w:color w:val="auto"/>
          <w:sz w:val="20"/>
          <w:szCs w:val="21"/>
        </w:rPr>
        <w:t>If a person suspects that a member has failed to disclose a conflict of interest, they must notify the President/Chair who will contact the member to discuss the alleged breach of policy.</w:t>
      </w:r>
    </w:p>
    <w:p w14:paraId="68C39D32" w14:textId="77777777" w:rsidR="005B7EEB" w:rsidRPr="005B7EEB" w:rsidRDefault="005B7EEB" w:rsidP="005B7EEB">
      <w:pPr>
        <w:rPr>
          <w:sz w:val="18"/>
        </w:rPr>
      </w:pPr>
    </w:p>
    <w:sectPr w:rsidR="005B7EEB" w:rsidRPr="005B7EEB" w:rsidSect="00F71577">
      <w:headerReference w:type="default" r:id="rId10"/>
      <w:footerReference w:type="default" r:id="rId11"/>
      <w:headerReference w:type="first" r:id="rId12"/>
      <w:footerReference w:type="first" r:id="rId13"/>
      <w:pgSz w:w="11906" w:h="16838" w:code="9"/>
      <w:pgMar w:top="1134" w:right="1983"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9D37" w14:textId="77777777" w:rsidR="00544328" w:rsidRDefault="00544328" w:rsidP="008E21DE">
      <w:pPr>
        <w:spacing w:before="0" w:after="0"/>
      </w:pPr>
      <w:r>
        <w:separator/>
      </w:r>
    </w:p>
    <w:p w14:paraId="68C39D38" w14:textId="77777777" w:rsidR="00544328" w:rsidRDefault="00544328"/>
  </w:endnote>
  <w:endnote w:type="continuationSeparator" w:id="0">
    <w:p w14:paraId="68C39D39" w14:textId="77777777" w:rsidR="00544328" w:rsidRDefault="00544328" w:rsidP="008E21DE">
      <w:pPr>
        <w:spacing w:before="0" w:after="0"/>
      </w:pPr>
      <w:r>
        <w:continuationSeparator/>
      </w:r>
    </w:p>
    <w:p w14:paraId="68C39D3A" w14:textId="77777777" w:rsidR="00544328" w:rsidRDefault="00544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9D3C" w14:textId="77777777" w:rsidR="006E4AB3" w:rsidRPr="00F71577" w:rsidRDefault="006E4AB3">
    <w:pPr>
      <w:pStyle w:val="Footer"/>
      <w:rPr>
        <w:i/>
        <w:color w:val="595959" w:themeColor="text1" w:themeTint="A6"/>
        <w:sz w:val="12"/>
        <w:szCs w:val="12"/>
        <w:shd w:val="clear" w:color="auto" w:fill="FFFFFF"/>
      </w:rPr>
    </w:pPr>
    <w:r w:rsidRPr="00F71577">
      <w:rPr>
        <w:i/>
        <w:noProof/>
        <w:color w:val="595959" w:themeColor="text1" w:themeTint="A6"/>
        <w:sz w:val="12"/>
        <w:szCs w:val="12"/>
        <w:shd w:val="clear" w:color="auto" w:fill="FFFFFF"/>
        <w:lang w:eastAsia="en-AU"/>
      </w:rPr>
      <w:drawing>
        <wp:anchor distT="0" distB="0" distL="114300" distR="114300" simplePos="0" relativeHeight="251664384" behindDoc="1" locked="0" layoutInCell="1" allowOverlap="1" wp14:anchorId="68C39D40" wp14:editId="68C39D41">
          <wp:simplePos x="0" y="0"/>
          <wp:positionH relativeFrom="page">
            <wp:align>right</wp:align>
          </wp:positionH>
          <wp:positionV relativeFrom="page">
            <wp:align>bottom</wp:align>
          </wp:positionV>
          <wp:extent cx="520200" cy="19558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anchor>
      </w:drawing>
    </w:r>
    <w:r w:rsidR="00F71577" w:rsidRPr="00F71577">
      <w:rPr>
        <w:i/>
        <w:color w:val="595959" w:themeColor="text1" w:themeTint="A6"/>
        <w:sz w:val="12"/>
        <w:szCs w:val="12"/>
        <w:shd w:val="clear" w:color="auto" w:fill="FFFFFF"/>
      </w:rPr>
      <w:t>Sport Australia – Vision Statement Fact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9D3E" w14:textId="77777777" w:rsidR="006E4AB3" w:rsidRDefault="00AA0C78">
    <w:pPr>
      <w:pStyle w:val="Footer"/>
    </w:pPr>
    <w:r w:rsidRPr="008B061A">
      <w:rPr>
        <w:i/>
        <w:color w:val="595959" w:themeColor="text1" w:themeTint="A6"/>
        <w:sz w:val="12"/>
        <w:szCs w:val="12"/>
        <w:shd w:val="clear" w:color="auto" w:fill="FFFFFF"/>
      </w:rPr>
      <w:t>Sport Australia is the operating brand name of the Australian Sports Commission.</w:t>
    </w:r>
    <w:r w:rsidR="006E4AB3">
      <w:rPr>
        <w:noProof/>
        <w:lang w:eastAsia="en-AU"/>
      </w:rPr>
      <w:drawing>
        <wp:anchor distT="0" distB="0" distL="114300" distR="114300" simplePos="0" relativeHeight="251659264" behindDoc="1" locked="0" layoutInCell="1" allowOverlap="1" wp14:anchorId="68C39D45" wp14:editId="68C39D46">
          <wp:simplePos x="0" y="0"/>
          <wp:positionH relativeFrom="page">
            <wp:align>right</wp:align>
          </wp:positionH>
          <wp:positionV relativeFrom="page">
            <wp:align>bottom</wp:align>
          </wp:positionV>
          <wp:extent cx="520560" cy="19558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anchor>
      </w:drawing>
    </w:r>
    <w:r w:rsidR="00C45CDD"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9D33" w14:textId="77777777" w:rsidR="00544328" w:rsidRDefault="00544328" w:rsidP="008E21DE">
      <w:pPr>
        <w:spacing w:before="0" w:after="0"/>
      </w:pPr>
      <w:r>
        <w:separator/>
      </w:r>
    </w:p>
    <w:p w14:paraId="68C39D34" w14:textId="77777777" w:rsidR="00544328" w:rsidRDefault="00544328"/>
  </w:footnote>
  <w:footnote w:type="continuationSeparator" w:id="0">
    <w:p w14:paraId="68C39D35" w14:textId="77777777" w:rsidR="00544328" w:rsidRDefault="00544328" w:rsidP="008E21DE">
      <w:pPr>
        <w:spacing w:before="0" w:after="0"/>
      </w:pPr>
      <w:r>
        <w:continuationSeparator/>
      </w:r>
    </w:p>
    <w:p w14:paraId="68C39D36" w14:textId="77777777" w:rsidR="00544328" w:rsidRDefault="00544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9D3B" w14:textId="36CD3608" w:rsidR="006E4AB3" w:rsidRDefault="000E5F33">
    <w:pPr>
      <w:pStyle w:val="Header"/>
    </w:pPr>
    <w:r>
      <w:rPr>
        <w:noProof/>
        <w:lang w:eastAsia="en-AU"/>
      </w:rPr>
      <mc:AlternateContent>
        <mc:Choice Requires="wps">
          <w:drawing>
            <wp:anchor distT="0" distB="0" distL="114300" distR="114300" simplePos="0" relativeHeight="251662336" behindDoc="1" locked="1" layoutInCell="1" allowOverlap="1" wp14:anchorId="68C39D3F" wp14:editId="3CE84C8B">
              <wp:simplePos x="0" y="0"/>
              <wp:positionH relativeFrom="page">
                <wp:posOffset>6336030</wp:posOffset>
              </wp:positionH>
              <wp:positionV relativeFrom="page">
                <wp:posOffset>541655</wp:posOffset>
              </wp:positionV>
              <wp:extent cx="683895" cy="169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169545"/>
                      </a:xfrm>
                      <a:prstGeom prst="rect">
                        <a:avLst/>
                      </a:prstGeom>
                      <a:noFill/>
                      <a:ln w="6350">
                        <a:noFill/>
                      </a:ln>
                    </wps:spPr>
                    <wps:txbx>
                      <w:txbxContent>
                        <w:p w14:paraId="68C39D47" w14:textId="77777777" w:rsidR="006E4AB3" w:rsidRPr="006E4AB3" w:rsidRDefault="008A5FAC" w:rsidP="006E4AB3">
                          <w:pPr>
                            <w:pStyle w:val="Footer"/>
                            <w:jc w:val="right"/>
                          </w:pPr>
                          <w:r w:rsidRPr="006E4AB3">
                            <w:rPr>
                              <w:bCs/>
                            </w:rPr>
                            <w:fldChar w:fldCharType="begin"/>
                          </w:r>
                          <w:r w:rsidR="006E4AB3" w:rsidRPr="006E4AB3">
                            <w:rPr>
                              <w:bCs/>
                            </w:rPr>
                            <w:instrText xml:space="preserve"> PAGE  \* Arabic  \* MERGEFORMAT </w:instrText>
                          </w:r>
                          <w:r w:rsidRPr="006E4AB3">
                            <w:rPr>
                              <w:bCs/>
                            </w:rPr>
                            <w:fldChar w:fldCharType="separate"/>
                          </w:r>
                          <w:r w:rsidR="009B4EB4">
                            <w:rPr>
                              <w:bCs/>
                              <w:noProof/>
                            </w:rPr>
                            <w:t>2</w:t>
                          </w:r>
                          <w:r w:rsidRPr="006E4AB3">
                            <w:rPr>
                              <w:bCs/>
                            </w:rPr>
                            <w:fldChar w:fldCharType="end"/>
                          </w:r>
                          <w:r w:rsidR="006E4AB3" w:rsidRPr="006E4AB3">
                            <w:t xml:space="preserve"> of </w:t>
                          </w:r>
                          <w:r w:rsidR="000E5F33">
                            <w:fldChar w:fldCharType="begin"/>
                          </w:r>
                          <w:r w:rsidR="000E5F33">
                            <w:instrText xml:space="preserve"> NUMPAGES  \* Arabic  \* MERGEFORMAT </w:instrText>
                          </w:r>
                          <w:r w:rsidR="000E5F33">
                            <w:fldChar w:fldCharType="separate"/>
                          </w:r>
                          <w:r w:rsidR="009B4EB4">
                            <w:rPr>
                              <w:bCs/>
                              <w:noProof/>
                            </w:rPr>
                            <w:t>2</w:t>
                          </w:r>
                          <w:r w:rsidR="000E5F33">
                            <w:rPr>
                              <w:bCs/>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39D3F" id="_x0000_t202" coordsize="21600,21600" o:spt="202" path="m,l,21600r21600,l21600,xe">
              <v:stroke joinstyle="miter"/>
              <v:path gradientshapeok="t" o:connecttype="rect"/>
            </v:shapetype>
            <v:shape id="Text Box 2"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" filled="f" stroked="f" strokeweight=".5pt">
              <v:textbox inset="0,0,0,0">
                <w:txbxContent>
                  <w:p w14:paraId="68C39D47" w14:textId="77777777" w:rsidR="006E4AB3" w:rsidRPr="006E4AB3" w:rsidRDefault="008A5FAC" w:rsidP="006E4AB3">
                    <w:pPr>
                      <w:pStyle w:val="Footer"/>
                      <w:jc w:val="right"/>
                    </w:pPr>
                    <w:r w:rsidRPr="006E4AB3">
                      <w:rPr>
                        <w:bCs/>
                      </w:rPr>
                      <w:fldChar w:fldCharType="begin"/>
                    </w:r>
                    <w:r w:rsidR="006E4AB3" w:rsidRPr="006E4AB3">
                      <w:rPr>
                        <w:bCs/>
                      </w:rPr>
                      <w:instrText xml:space="preserve"> PAGE  \* Arabic  \* MERGEFORMAT </w:instrText>
                    </w:r>
                    <w:r w:rsidRPr="006E4AB3">
                      <w:rPr>
                        <w:bCs/>
                      </w:rPr>
                      <w:fldChar w:fldCharType="separate"/>
                    </w:r>
                    <w:r w:rsidR="009B4EB4">
                      <w:rPr>
                        <w:bCs/>
                        <w:noProof/>
                      </w:rPr>
                      <w:t>2</w:t>
                    </w:r>
                    <w:r w:rsidRPr="006E4AB3">
                      <w:rPr>
                        <w:bCs/>
                      </w:rPr>
                      <w:fldChar w:fldCharType="end"/>
                    </w:r>
                    <w:r w:rsidR="006E4AB3" w:rsidRPr="006E4AB3">
                      <w:t xml:space="preserve"> of </w:t>
                    </w:r>
                    <w:r w:rsidR="000E5F33">
                      <w:fldChar w:fldCharType="begin"/>
                    </w:r>
                    <w:r w:rsidR="000E5F33">
                      <w:instrText xml:space="preserve"> NUMPAGES  \* Arabic  \* MERGEFORMAT </w:instrText>
                    </w:r>
                    <w:r w:rsidR="000E5F33">
                      <w:fldChar w:fldCharType="separate"/>
                    </w:r>
                    <w:r w:rsidR="009B4EB4">
                      <w:rPr>
                        <w:bCs/>
                        <w:noProof/>
                      </w:rPr>
                      <w:t>2</w:t>
                    </w:r>
                    <w:r w:rsidR="000E5F33">
                      <w:rPr>
                        <w:bCs/>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9D3D" w14:textId="2A015FB5" w:rsidR="000C1590" w:rsidRPr="002A3A35" w:rsidRDefault="000E5F33" w:rsidP="00796E07">
    <w:pPr>
      <w:pStyle w:val="Header"/>
      <w:spacing w:after="480"/>
    </w:pPr>
    <w:r>
      <w:rPr>
        <w:noProof/>
        <w:lang w:eastAsia="en-AU"/>
      </w:rPr>
      <mc:AlternateContent>
        <mc:Choice Requires="wps">
          <w:drawing>
            <wp:anchor distT="0" distB="0" distL="114300" distR="114300" simplePos="0" relativeHeight="251667456" behindDoc="1" locked="1" layoutInCell="1" allowOverlap="1" wp14:anchorId="68C39D42" wp14:editId="545DB54E">
              <wp:simplePos x="0" y="0"/>
              <wp:positionH relativeFrom="page">
                <wp:posOffset>6336665</wp:posOffset>
              </wp:positionH>
              <wp:positionV relativeFrom="page">
                <wp:posOffset>2016125</wp:posOffset>
              </wp:positionV>
              <wp:extent cx="683895" cy="3594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359410"/>
                      </a:xfrm>
                      <a:prstGeom prst="rect">
                        <a:avLst/>
                      </a:prstGeom>
                      <a:noFill/>
                      <a:ln w="6350">
                        <a:noFill/>
                      </a:ln>
                    </wps:spPr>
                    <wps:txbx>
                      <w:txbxContent>
                        <w:p w14:paraId="68C39D48" w14:textId="77777777" w:rsidR="002A3A35" w:rsidRPr="006E4AB3" w:rsidRDefault="008A5FAC" w:rsidP="002A3A35">
                          <w:pPr>
                            <w:pStyle w:val="Footer"/>
                            <w:jc w:val="right"/>
                          </w:pPr>
                          <w:r w:rsidRPr="006E4AB3">
                            <w:rPr>
                              <w:bCs/>
                            </w:rPr>
                            <w:fldChar w:fldCharType="begin"/>
                          </w:r>
                          <w:r w:rsidR="002A3A35" w:rsidRPr="006E4AB3">
                            <w:rPr>
                              <w:bCs/>
                            </w:rPr>
                            <w:instrText xml:space="preserve"> PAGE  \* Arabic  \* MERGEFORMAT </w:instrText>
                          </w:r>
                          <w:r w:rsidRPr="006E4AB3">
                            <w:rPr>
                              <w:bCs/>
                            </w:rPr>
                            <w:fldChar w:fldCharType="separate"/>
                          </w:r>
                          <w:r w:rsidR="009B4EB4">
                            <w:rPr>
                              <w:bCs/>
                              <w:noProof/>
                            </w:rPr>
                            <w:t>1</w:t>
                          </w:r>
                          <w:r w:rsidRPr="006E4AB3">
                            <w:rPr>
                              <w:bCs/>
                            </w:rPr>
                            <w:fldChar w:fldCharType="end"/>
                          </w:r>
                          <w:r w:rsidR="002A3A35" w:rsidRPr="006E4AB3">
                            <w:t xml:space="preserve"> of </w:t>
                          </w:r>
                          <w:r w:rsidR="000E5F33">
                            <w:fldChar w:fldCharType="begin"/>
                          </w:r>
                          <w:r w:rsidR="000E5F33">
                            <w:instrText xml:space="preserve"> NUMPAGES  \* Arabic  \* MERGEFORMAT </w:instrText>
                          </w:r>
                          <w:r w:rsidR="000E5F33">
                            <w:fldChar w:fldCharType="separate"/>
                          </w:r>
                          <w:r w:rsidR="009B4EB4">
                            <w:rPr>
                              <w:bCs/>
                              <w:noProof/>
                            </w:rPr>
                            <w:t>1</w:t>
                          </w:r>
                          <w:r w:rsidR="000E5F33">
                            <w:rPr>
                              <w:bCs/>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39D42" id="_x0000_t202" coordsize="21600,21600" o:spt="202" path="m,l,21600r21600,l21600,xe">
              <v:stroke joinstyle="miter"/>
              <v:path gradientshapeok="t" o:connecttype="rect"/>
            </v:shapetype>
            <v:shape id="Text Box 1"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" filled="f" stroked="f" strokeweight=".5pt">
              <v:textbox inset="0,0,0,0">
                <w:txbxContent>
                  <w:p w14:paraId="68C39D48" w14:textId="77777777" w:rsidR="002A3A35" w:rsidRPr="006E4AB3" w:rsidRDefault="008A5FAC" w:rsidP="002A3A35">
                    <w:pPr>
                      <w:pStyle w:val="Footer"/>
                      <w:jc w:val="right"/>
                    </w:pPr>
                    <w:r w:rsidRPr="006E4AB3">
                      <w:rPr>
                        <w:bCs/>
                      </w:rPr>
                      <w:fldChar w:fldCharType="begin"/>
                    </w:r>
                    <w:r w:rsidR="002A3A35" w:rsidRPr="006E4AB3">
                      <w:rPr>
                        <w:bCs/>
                      </w:rPr>
                      <w:instrText xml:space="preserve"> PAGE  \* Arabic  \* MERGEFORMAT </w:instrText>
                    </w:r>
                    <w:r w:rsidRPr="006E4AB3">
                      <w:rPr>
                        <w:bCs/>
                      </w:rPr>
                      <w:fldChar w:fldCharType="separate"/>
                    </w:r>
                    <w:r w:rsidR="009B4EB4">
                      <w:rPr>
                        <w:bCs/>
                        <w:noProof/>
                      </w:rPr>
                      <w:t>1</w:t>
                    </w:r>
                    <w:r w:rsidRPr="006E4AB3">
                      <w:rPr>
                        <w:bCs/>
                      </w:rPr>
                      <w:fldChar w:fldCharType="end"/>
                    </w:r>
                    <w:r w:rsidR="002A3A35" w:rsidRPr="006E4AB3">
                      <w:t xml:space="preserve"> of </w:t>
                    </w:r>
                    <w:r w:rsidR="000E5F33">
                      <w:fldChar w:fldCharType="begin"/>
                    </w:r>
                    <w:r w:rsidR="000E5F33">
                      <w:instrText xml:space="preserve"> NUMPAGES  \* Arabic  \* MERGEFORMAT </w:instrText>
                    </w:r>
                    <w:r w:rsidR="000E5F33">
                      <w:fldChar w:fldCharType="separate"/>
                    </w:r>
                    <w:r w:rsidR="009B4EB4">
                      <w:rPr>
                        <w:bCs/>
                        <w:noProof/>
                      </w:rPr>
                      <w:t>1</w:t>
                    </w:r>
                    <w:r w:rsidR="000E5F33">
                      <w:rPr>
                        <w:bCs/>
                        <w:noProof/>
                      </w:rPr>
                      <w:fldChar w:fldCharType="end"/>
                    </w:r>
                  </w:p>
                </w:txbxContent>
              </v:textbox>
              <w10:wrap anchorx="page" anchory="page"/>
              <w10:anchorlock/>
            </v:shape>
          </w:pict>
        </mc:Fallback>
      </mc:AlternateContent>
    </w:r>
    <w:r w:rsidR="002A3A35">
      <w:rPr>
        <w:noProof/>
        <w:lang w:eastAsia="en-AU"/>
      </w:rPr>
      <w:drawing>
        <wp:anchor distT="0" distB="0" distL="114300" distR="114300" simplePos="0" relativeHeight="251666432" behindDoc="1" locked="0" layoutInCell="1" allowOverlap="1" wp14:anchorId="68C39D43" wp14:editId="68C39D44">
          <wp:simplePos x="0" y="0"/>
          <wp:positionH relativeFrom="page">
            <wp:posOffset>5256530</wp:posOffset>
          </wp:positionH>
          <wp:positionV relativeFrom="page">
            <wp:posOffset>431800</wp:posOffset>
          </wp:positionV>
          <wp:extent cx="1864800" cy="505800"/>
          <wp:effectExtent l="0" t="0" r="2540" b="8890"/>
          <wp:wrapNone/>
          <wp:docPr id="10" name="Picture 10"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76E9E"/>
    <w:multiLevelType w:val="multilevel"/>
    <w:tmpl w:val="A41689A2"/>
    <w:numStyleLink w:val="AppendixNumbers"/>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D029E6"/>
    <w:multiLevelType w:val="hybridMultilevel"/>
    <w:tmpl w:val="2E5E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A4463F3"/>
    <w:multiLevelType w:val="hybridMultilevel"/>
    <w:tmpl w:val="6B82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B0FAF"/>
    <w:multiLevelType w:val="hybridMultilevel"/>
    <w:tmpl w:val="A4EC5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CB5552F"/>
    <w:multiLevelType w:val="hybridMultilevel"/>
    <w:tmpl w:val="85F4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459C8"/>
    <w:multiLevelType w:val="hybridMultilevel"/>
    <w:tmpl w:val="1DA4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87F78"/>
    <w:multiLevelType w:val="multilevel"/>
    <w:tmpl w:val="07629034"/>
    <w:numStyleLink w:val="KCBullets"/>
  </w:abstractNum>
  <w:abstractNum w:abstractNumId="21" w15:restartNumberingAfterBreak="0">
    <w:nsid w:val="50517343"/>
    <w:multiLevelType w:val="multilevel"/>
    <w:tmpl w:val="131EEC6C"/>
    <w:numStyleLink w:val="TableNumbers"/>
  </w:abstractNum>
  <w:abstractNum w:abstractNumId="22" w15:restartNumberingAfterBreak="0">
    <w:nsid w:val="50E12008"/>
    <w:multiLevelType w:val="multilevel"/>
    <w:tmpl w:val="07629034"/>
    <w:numStyleLink w:val="KCBullets"/>
  </w:abstractNum>
  <w:abstractNum w:abstractNumId="2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5BF51665"/>
    <w:multiLevelType w:val="multilevel"/>
    <w:tmpl w:val="4E929216"/>
    <w:numStyleLink w:val="NumberedHeadings"/>
  </w:abstractNum>
  <w:abstractNum w:abstractNumId="28" w15:restartNumberingAfterBreak="0">
    <w:nsid w:val="62397869"/>
    <w:multiLevelType w:val="multilevel"/>
    <w:tmpl w:val="4E929216"/>
    <w:numStyleLink w:val="NumberedHeadings"/>
  </w:abstractNum>
  <w:abstractNum w:abstractNumId="29" w15:restartNumberingAfterBreak="0">
    <w:nsid w:val="6D4F423B"/>
    <w:multiLevelType w:val="multilevel"/>
    <w:tmpl w:val="4A7CCC2C"/>
    <w:numStyleLink w:val="DefaultBullets"/>
  </w:abstractNum>
  <w:abstractNum w:abstractNumId="30" w15:restartNumberingAfterBreak="0">
    <w:nsid w:val="70AA09AB"/>
    <w:multiLevelType w:val="hybridMultilevel"/>
    <w:tmpl w:val="087C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16cid:durableId="1905724249">
    <w:abstractNumId w:val="4"/>
  </w:num>
  <w:num w:numId="2" w16cid:durableId="1104376188">
    <w:abstractNumId w:val="33"/>
  </w:num>
  <w:num w:numId="3" w16cid:durableId="22943274">
    <w:abstractNumId w:val="23"/>
  </w:num>
  <w:num w:numId="4" w16cid:durableId="1968386306">
    <w:abstractNumId w:val="32"/>
  </w:num>
  <w:num w:numId="5" w16cid:durableId="665980168">
    <w:abstractNumId w:val="32"/>
  </w:num>
  <w:num w:numId="6" w16cid:durableId="858785979">
    <w:abstractNumId w:val="18"/>
  </w:num>
  <w:num w:numId="7" w16cid:durableId="49160683">
    <w:abstractNumId w:val="22"/>
  </w:num>
  <w:num w:numId="8" w16cid:durableId="740099875">
    <w:abstractNumId w:val="22"/>
  </w:num>
  <w:num w:numId="9" w16cid:durableId="141780573">
    <w:abstractNumId w:val="22"/>
  </w:num>
  <w:num w:numId="10" w16cid:durableId="575827123">
    <w:abstractNumId w:val="8"/>
  </w:num>
  <w:num w:numId="11" w16cid:durableId="402995508">
    <w:abstractNumId w:val="24"/>
  </w:num>
  <w:num w:numId="12" w16cid:durableId="2051611336">
    <w:abstractNumId w:val="27"/>
  </w:num>
  <w:num w:numId="13" w16cid:durableId="1352605070">
    <w:abstractNumId w:val="27"/>
  </w:num>
  <w:num w:numId="14" w16cid:durableId="1349140283">
    <w:abstractNumId w:val="27"/>
  </w:num>
  <w:num w:numId="15" w16cid:durableId="432747377">
    <w:abstractNumId w:val="27"/>
  </w:num>
  <w:num w:numId="16" w16cid:durableId="1030641568">
    <w:abstractNumId w:val="27"/>
  </w:num>
  <w:num w:numId="17" w16cid:durableId="304966150">
    <w:abstractNumId w:val="27"/>
  </w:num>
  <w:num w:numId="18" w16cid:durableId="581379588">
    <w:abstractNumId w:val="27"/>
  </w:num>
  <w:num w:numId="19" w16cid:durableId="1532186851">
    <w:abstractNumId w:val="6"/>
  </w:num>
  <w:num w:numId="20" w16cid:durableId="1276214469">
    <w:abstractNumId w:val="26"/>
  </w:num>
  <w:num w:numId="21" w16cid:durableId="1128544022">
    <w:abstractNumId w:val="26"/>
  </w:num>
  <w:num w:numId="22" w16cid:durableId="1966696689">
    <w:abstractNumId w:val="26"/>
  </w:num>
  <w:num w:numId="23" w16cid:durableId="4064548">
    <w:abstractNumId w:val="25"/>
  </w:num>
  <w:num w:numId="24" w16cid:durableId="1238516994">
    <w:abstractNumId w:val="15"/>
  </w:num>
  <w:num w:numId="25" w16cid:durableId="1247767427">
    <w:abstractNumId w:val="9"/>
  </w:num>
  <w:num w:numId="26" w16cid:durableId="510532715">
    <w:abstractNumId w:val="21"/>
  </w:num>
  <w:num w:numId="27" w16cid:durableId="2094206106">
    <w:abstractNumId w:val="1"/>
  </w:num>
  <w:num w:numId="28" w16cid:durableId="866606061">
    <w:abstractNumId w:val="31"/>
  </w:num>
  <w:num w:numId="29" w16cid:durableId="653291473">
    <w:abstractNumId w:val="3"/>
  </w:num>
  <w:num w:numId="30" w16cid:durableId="1506482990">
    <w:abstractNumId w:val="2"/>
  </w:num>
  <w:num w:numId="31" w16cid:durableId="1252470282">
    <w:abstractNumId w:val="12"/>
  </w:num>
  <w:num w:numId="32" w16cid:durableId="80760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1630551">
    <w:abstractNumId w:val="28"/>
  </w:num>
  <w:num w:numId="34" w16cid:durableId="409666936">
    <w:abstractNumId w:val="29"/>
  </w:num>
  <w:num w:numId="35" w16cid:durableId="1618175436">
    <w:abstractNumId w:val="13"/>
  </w:num>
  <w:num w:numId="36" w16cid:durableId="2025279289">
    <w:abstractNumId w:val="20"/>
  </w:num>
  <w:num w:numId="37" w16cid:durableId="1120301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4975612">
    <w:abstractNumId w:val="11"/>
  </w:num>
  <w:num w:numId="39" w16cid:durableId="624193481">
    <w:abstractNumId w:val="5"/>
  </w:num>
  <w:num w:numId="40" w16cid:durableId="971331115">
    <w:abstractNumId w:val="17"/>
  </w:num>
  <w:num w:numId="41" w16cid:durableId="1195263875">
    <w:abstractNumId w:val="30"/>
  </w:num>
  <w:num w:numId="42" w16cid:durableId="514080170">
    <w:abstractNumId w:val="7"/>
  </w:num>
  <w:num w:numId="43" w16cid:durableId="2043550989">
    <w:abstractNumId w:val="14"/>
  </w:num>
  <w:num w:numId="44" w16cid:durableId="979579891">
    <w:abstractNumId w:val="16"/>
  </w:num>
  <w:num w:numId="45" w16cid:durableId="789787582">
    <w:abstractNumId w:val="10"/>
  </w:num>
  <w:num w:numId="46" w16cid:durableId="1910261644">
    <w:abstractNumId w:val="0"/>
  </w:num>
  <w:num w:numId="47" w16cid:durableId="70586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efaultTableStyle w:val="SportAUSTable"/>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55"/>
    <w:rsid w:val="000253FD"/>
    <w:rsid w:val="00026A0C"/>
    <w:rsid w:val="00080615"/>
    <w:rsid w:val="000C1590"/>
    <w:rsid w:val="000C252F"/>
    <w:rsid w:val="000D6562"/>
    <w:rsid w:val="000E5F33"/>
    <w:rsid w:val="000F0AF4"/>
    <w:rsid w:val="00142F15"/>
    <w:rsid w:val="001A6063"/>
    <w:rsid w:val="001B37F1"/>
    <w:rsid w:val="001E6966"/>
    <w:rsid w:val="002804D3"/>
    <w:rsid w:val="002A3A35"/>
    <w:rsid w:val="002B78AE"/>
    <w:rsid w:val="002F455A"/>
    <w:rsid w:val="003449A0"/>
    <w:rsid w:val="00344CD9"/>
    <w:rsid w:val="00356D05"/>
    <w:rsid w:val="00391409"/>
    <w:rsid w:val="00393599"/>
    <w:rsid w:val="003C5D2A"/>
    <w:rsid w:val="003F2000"/>
    <w:rsid w:val="004154E2"/>
    <w:rsid w:val="00416410"/>
    <w:rsid w:val="004A77C1"/>
    <w:rsid w:val="005155AD"/>
    <w:rsid w:val="00525A69"/>
    <w:rsid w:val="00534D53"/>
    <w:rsid w:val="0053626D"/>
    <w:rsid w:val="00544328"/>
    <w:rsid w:val="005611E7"/>
    <w:rsid w:val="00576119"/>
    <w:rsid w:val="00593CFA"/>
    <w:rsid w:val="005A368C"/>
    <w:rsid w:val="005B7EEB"/>
    <w:rsid w:val="006757EB"/>
    <w:rsid w:val="0067740F"/>
    <w:rsid w:val="00680F04"/>
    <w:rsid w:val="006A4996"/>
    <w:rsid w:val="006D3E90"/>
    <w:rsid w:val="006E4AB3"/>
    <w:rsid w:val="00796E07"/>
    <w:rsid w:val="007F41CF"/>
    <w:rsid w:val="0081214B"/>
    <w:rsid w:val="00820ABC"/>
    <w:rsid w:val="00884576"/>
    <w:rsid w:val="008A5FAC"/>
    <w:rsid w:val="008D7A18"/>
    <w:rsid w:val="008E21DE"/>
    <w:rsid w:val="00941B33"/>
    <w:rsid w:val="00962F71"/>
    <w:rsid w:val="00971C95"/>
    <w:rsid w:val="009743AF"/>
    <w:rsid w:val="00975A5D"/>
    <w:rsid w:val="009B4EB4"/>
    <w:rsid w:val="009D1178"/>
    <w:rsid w:val="009E7C55"/>
    <w:rsid w:val="009F200E"/>
    <w:rsid w:val="00A07E4A"/>
    <w:rsid w:val="00A51A9F"/>
    <w:rsid w:val="00A54FBE"/>
    <w:rsid w:val="00A56018"/>
    <w:rsid w:val="00A836CA"/>
    <w:rsid w:val="00A8475F"/>
    <w:rsid w:val="00AA0C78"/>
    <w:rsid w:val="00AB12D5"/>
    <w:rsid w:val="00AB3046"/>
    <w:rsid w:val="00AD735D"/>
    <w:rsid w:val="00AF0899"/>
    <w:rsid w:val="00B4381E"/>
    <w:rsid w:val="00B603C0"/>
    <w:rsid w:val="00B64027"/>
    <w:rsid w:val="00B7394A"/>
    <w:rsid w:val="00BA0155"/>
    <w:rsid w:val="00BE1B92"/>
    <w:rsid w:val="00BE696F"/>
    <w:rsid w:val="00C0421C"/>
    <w:rsid w:val="00C45CDD"/>
    <w:rsid w:val="00C61DD1"/>
    <w:rsid w:val="00C75CAF"/>
    <w:rsid w:val="00C81CFA"/>
    <w:rsid w:val="00C837F2"/>
    <w:rsid w:val="00CD19F9"/>
    <w:rsid w:val="00CD7E10"/>
    <w:rsid w:val="00D265C0"/>
    <w:rsid w:val="00D46C9E"/>
    <w:rsid w:val="00DB6B05"/>
    <w:rsid w:val="00DF74BA"/>
    <w:rsid w:val="00E06B80"/>
    <w:rsid w:val="00E17D96"/>
    <w:rsid w:val="00E32DB6"/>
    <w:rsid w:val="00EC3F1A"/>
    <w:rsid w:val="00F23A7E"/>
    <w:rsid w:val="00F40E5A"/>
    <w:rsid w:val="00F417B1"/>
    <w:rsid w:val="00F71577"/>
    <w:rsid w:val="00F86B38"/>
    <w:rsid w:val="00F9318C"/>
    <w:rsid w:val="00FD1999"/>
    <w:rsid w:val="00FE4D12"/>
    <w:rsid w:val="0324A77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68C39CFE"/>
  <w15:docId w15:val="{D60E0DDA-DC0E-4060-933A-08208B64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6A4996"/>
    <w:pPr>
      <w:keepNext/>
      <w:keepLines/>
      <w:spacing w:before="24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A4996"/>
    <w:pPr>
      <w:keepNext/>
      <w:keepLines/>
      <w:spacing w:before="24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7F41CF"/>
    <w:pPr>
      <w:keepNext/>
      <w:keepLines/>
      <w:spacing w:before="48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A3A35"/>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6A4996"/>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F23A7E"/>
    <w:pPr>
      <w:keepNext/>
      <w:pBdr>
        <w:top w:val="single" w:sz="4" w:space="14" w:color="002060"/>
        <w:left w:val="single" w:sz="4" w:space="14" w:color="002060"/>
        <w:bottom w:val="single" w:sz="4" w:space="14" w:color="002060"/>
        <w:right w:val="single" w:sz="4" w:space="14" w:color="002060"/>
      </w:pBdr>
      <w:shd w:val="clear" w:color="auto" w:fill="D9D9D9" w:themeFill="background1" w:themeFillShade="D9"/>
    </w:pPr>
    <w:rPr>
      <w:b/>
      <w:color w:val="000033"/>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A4996"/>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7F41CF"/>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2A3A35"/>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BalloonText">
    <w:name w:val="Balloon Text"/>
    <w:basedOn w:val="Normal"/>
    <w:link w:val="BalloonTextChar"/>
    <w:uiPriority w:val="99"/>
    <w:semiHidden/>
    <w:unhideWhenUsed/>
    <w:rsid w:val="004164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10"/>
    <w:rPr>
      <w:rFonts w:ascii="Segoe UI" w:hAnsi="Segoe UI" w:cs="Segoe UI"/>
      <w:sz w:val="18"/>
      <w:szCs w:val="18"/>
    </w:rPr>
  </w:style>
  <w:style w:type="paragraph" w:styleId="NormalWeb">
    <w:name w:val="Normal (Web)"/>
    <w:basedOn w:val="Normal"/>
    <w:uiPriority w:val="99"/>
    <w:unhideWhenUsed/>
    <w:rsid w:val="00525A69"/>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Quick_x0020_Links xmlns="0ba8e352-af41-445b-aa4e-ee5f197d80a4">
      <Url xsi:nil="true"/>
      <Description xsi:nil="true"/>
    </Quick_x0020_Link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266EE6E8F8504CA3E55525D2E4D335" ma:contentTypeVersion="15" ma:contentTypeDescription="Create a new document." ma:contentTypeScope="" ma:versionID="d58a1ecbda706a31db5db2507639b05b">
  <xsd:schema xmlns:xsd="http://www.w3.org/2001/XMLSchema" xmlns:xs="http://www.w3.org/2001/XMLSchema" xmlns:p="http://schemas.microsoft.com/office/2006/metadata/properties" xmlns:ns1="http://schemas.microsoft.com/sharepoint/v3" xmlns:ns2="0ba8e352-af41-445b-aa4e-ee5f197d80a4" xmlns:ns3="0d683999-9729-45cf-9063-a74ed907a60e" targetNamespace="http://schemas.microsoft.com/office/2006/metadata/properties" ma:root="true" ma:fieldsID="5cb827a52e0ecf21cc2733e94c73a131" ns1:_="" ns2:_="" ns3:_="">
    <xsd:import namespace="http://schemas.microsoft.com/sharepoint/v3"/>
    <xsd:import namespace="0ba8e352-af41-445b-aa4e-ee5f197d80a4"/>
    <xsd:import namespace="0d683999-9729-45cf-9063-a74ed907a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Quick_x0020_Link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8e352-af41-445b-aa4e-ee5f197d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Quick_x0020_Links" ma:index="20" nillable="true" ma:displayName="Quick Links" ma:format="Hyperlink" ma:internalName="Quick_x0020_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683999-9729-45cf-9063-a74ed907a6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CEA83-5971-464A-9BDA-8193E9F67F49}">
  <ds:schemaRefs>
    <ds:schemaRef ds:uri="http://schemas.microsoft.com/office/2006/metadata/properties"/>
    <ds:schemaRef ds:uri="http://schemas.microsoft.com/office/infopath/2007/PartnerControls"/>
    <ds:schemaRef ds:uri="http://schemas.microsoft.com/sharepoint/v3"/>
    <ds:schemaRef ds:uri="0ba8e352-af41-445b-aa4e-ee5f197d80a4"/>
  </ds:schemaRefs>
</ds:datastoreItem>
</file>

<file path=customXml/itemProps2.xml><?xml version="1.0" encoding="utf-8"?>
<ds:datastoreItem xmlns:ds="http://schemas.openxmlformats.org/officeDocument/2006/customXml" ds:itemID="{F3DE6C34-9A02-4EFB-9E54-9498F5EE2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a8e352-af41-445b-aa4e-ee5f197d80a4"/>
    <ds:schemaRef ds:uri="0d683999-9729-45cf-9063-a74ed907a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49BE7-0AE0-42C0-8BD3-9CCA328C7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Fulford</dc:creator>
  <cp:lastModifiedBy>Suanne Waugh</cp:lastModifiedBy>
  <cp:revision>2</cp:revision>
  <dcterms:created xsi:type="dcterms:W3CDTF">2023-06-27T06:16:00Z</dcterms:created>
  <dcterms:modified xsi:type="dcterms:W3CDTF">2023-06-27T06:16:00Z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0x01010005266EE6E8F8504CA3E55525D2E4D335</vt:lpwstr>
  </property>
</Properties>
</file>